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1000" w14:textId="77777777" w:rsidR="00ED4F9F" w:rsidRDefault="00ED4F9F" w:rsidP="00ED4F9F">
      <w:pPr>
        <w:pStyle w:val="NormalWeb"/>
        <w:shd w:val="clear" w:color="auto" w:fill="FFFFFF"/>
        <w:spacing w:line="375" w:lineRule="auto"/>
        <w:rPr>
          <w:rFonts w:ascii="Interstate-Light" w:hAnsi="Interstate-Light" w:cs="Arial"/>
          <w:color w:val="666366"/>
          <w:lang w:val="en"/>
        </w:rPr>
      </w:pPr>
      <w:r>
        <w:rPr>
          <w:rFonts w:ascii="Interstate-Light" w:hAnsi="Interstate-Light" w:cs="Arial"/>
          <w:color w:val="666366"/>
          <w:lang w:val="en"/>
        </w:rPr>
        <w:t>SDG&amp;E’s Renewable Energy Self-Generation Bill Credit Transfer (RES-BCT) tariff was approved by the CPUC in accordance with Public Utilities Code 2830, which was the statute created by Assembly Bill 2466.  The RES-BCT tariff allows “Local Governments” to generate electricity using an eligible Renewable electrical generation facility with a capacity up to 5 megawatts at one generating account and transfer excess bill credits to another SDG&amp;E electricity account billing under the name of the same Local Government.  Local Governments include cities, counties, special districts, school districts, political subdivision, other local public agency, or a joint powers authority. Local Governments also include individual campuses of the University of California or the California State University.</w:t>
      </w:r>
    </w:p>
    <w:p w14:paraId="0CB39B88" w14:textId="3B914B2E" w:rsidR="00ED4F9F" w:rsidRDefault="00ED4F9F" w:rsidP="00ED4F9F">
      <w:pPr>
        <w:pStyle w:val="NormalWeb"/>
        <w:shd w:val="clear" w:color="auto" w:fill="FFFFFF"/>
        <w:spacing w:line="375" w:lineRule="auto"/>
        <w:rPr>
          <w:rFonts w:ascii="Interstate-Light" w:hAnsi="Interstate-Light" w:cs="Arial"/>
          <w:color w:val="666366"/>
          <w:lang w:val="en"/>
        </w:rPr>
      </w:pPr>
      <w:r>
        <w:rPr>
          <w:rFonts w:ascii="Interstate-Light" w:hAnsi="Interstate-Light" w:cs="Arial"/>
          <w:color w:val="666366"/>
          <w:lang w:val="en"/>
        </w:rPr>
        <w:t xml:space="preserve">SDG&amp;E is authorized to provide service under Schedule RES-BCT on a first-come, first-served basis until the combined rated generating capacity of participating </w:t>
      </w:r>
      <w:r w:rsidR="005C49F4">
        <w:rPr>
          <w:rFonts w:ascii="Interstate-Light" w:hAnsi="Interstate-Light" w:cs="Arial"/>
          <w:color w:val="666366"/>
          <w:lang w:val="en"/>
        </w:rPr>
        <w:t>r</w:t>
      </w:r>
      <w:r>
        <w:rPr>
          <w:rFonts w:ascii="Interstate-Light" w:hAnsi="Interstate-Light" w:cs="Arial"/>
          <w:color w:val="666366"/>
          <w:lang w:val="en"/>
        </w:rPr>
        <w:t>enewable electrical generation facilities reaches a total of 20.25 MW within its service territory.</w:t>
      </w:r>
    </w:p>
    <w:p w14:paraId="6162677A" w14:textId="6586354C" w:rsidR="00ED4F9F" w:rsidRDefault="00ED4F9F" w:rsidP="00E22FFE">
      <w:pPr>
        <w:pStyle w:val="NormalWeb"/>
        <w:shd w:val="clear" w:color="auto" w:fill="FFFFFF"/>
        <w:spacing w:line="374" w:lineRule="auto"/>
        <w:rPr>
          <w:rFonts w:ascii="Interstate-Light" w:hAnsi="Interstate-Light" w:cs="Arial"/>
          <w:color w:val="666366"/>
          <w:lang w:val="en"/>
        </w:rPr>
      </w:pPr>
      <w:r>
        <w:rPr>
          <w:rFonts w:ascii="Interstate-Light" w:hAnsi="Interstate-Light" w:cs="Arial"/>
          <w:color w:val="666366"/>
          <w:lang w:val="en"/>
        </w:rPr>
        <w:t xml:space="preserve">Prior to participating in SDG&amp;E’s RES-BCT program, </w:t>
      </w:r>
      <w:r w:rsidR="00725CF0">
        <w:rPr>
          <w:rFonts w:ascii="Interstate-Light" w:hAnsi="Interstate-Light" w:cs="Arial"/>
          <w:color w:val="666366"/>
          <w:lang w:val="en"/>
        </w:rPr>
        <w:t>eligible customers</w:t>
      </w:r>
      <w:r>
        <w:rPr>
          <w:rFonts w:ascii="Interstate-Light" w:hAnsi="Interstate-Light" w:cs="Arial"/>
          <w:color w:val="666366"/>
          <w:lang w:val="en"/>
        </w:rPr>
        <w:t xml:space="preserve"> must first apply for authorization to interconnect their generator(s) to SDG&amp;E’s electric system. Please follow the Rule 21 interconnection process information found on this web page. </w:t>
      </w:r>
    </w:p>
    <w:p w14:paraId="260BC05C" w14:textId="199F4BC9" w:rsidR="00E22FFE" w:rsidRDefault="00ED4F9F" w:rsidP="00E22FFE">
      <w:pPr>
        <w:pStyle w:val="NormalWeb"/>
        <w:shd w:val="clear" w:color="auto" w:fill="FFFFFF"/>
        <w:spacing w:line="374" w:lineRule="auto"/>
        <w:rPr>
          <w:rFonts w:ascii="Interstate-Light" w:hAnsi="Interstate-Light" w:cs="Arial"/>
          <w:color w:val="666366"/>
          <w:lang w:val="en"/>
        </w:rPr>
      </w:pPr>
      <w:r>
        <w:rPr>
          <w:rFonts w:ascii="Interstate-Light" w:hAnsi="Interstate-Light" w:cs="Arial"/>
          <w:color w:val="666366"/>
          <w:lang w:val="en"/>
        </w:rPr>
        <w:t xml:space="preserve">During the month of </w:t>
      </w:r>
      <w:r w:rsidR="004258F1">
        <w:rPr>
          <w:rFonts w:ascii="Interstate-Light" w:hAnsi="Interstate-Light" w:cs="Arial"/>
          <w:color w:val="666366"/>
          <w:lang w:val="en"/>
        </w:rPr>
        <w:t>Dec</w:t>
      </w:r>
      <w:r w:rsidR="001C27B4">
        <w:rPr>
          <w:rFonts w:ascii="Interstate-Light" w:hAnsi="Interstate-Light" w:cs="Arial"/>
          <w:color w:val="666366"/>
          <w:lang w:val="en"/>
        </w:rPr>
        <w:t>ember</w:t>
      </w:r>
      <w:r w:rsidR="002F3352" w:rsidRPr="004639CE">
        <w:rPr>
          <w:rFonts w:ascii="Interstate-Light" w:hAnsi="Interstate-Light" w:cs="Arial"/>
          <w:color w:val="666366"/>
          <w:lang w:val="en"/>
        </w:rPr>
        <w:t xml:space="preserve"> 202</w:t>
      </w:r>
      <w:r w:rsidR="001947FC">
        <w:rPr>
          <w:rFonts w:ascii="Interstate-Light" w:hAnsi="Interstate-Light" w:cs="Arial"/>
          <w:color w:val="666366"/>
          <w:lang w:val="en"/>
        </w:rPr>
        <w:t>4</w:t>
      </w:r>
      <w:r w:rsidR="002F3352">
        <w:rPr>
          <w:rFonts w:ascii="Interstate-Light" w:hAnsi="Interstate-Light" w:cs="Arial"/>
          <w:color w:val="666366"/>
          <w:lang w:val="en"/>
        </w:rPr>
        <w:t>,</w:t>
      </w:r>
      <w:r>
        <w:rPr>
          <w:rFonts w:ascii="Interstate-Light" w:hAnsi="Interstate-Light" w:cs="Arial"/>
          <w:color w:val="666366"/>
          <w:lang w:val="en"/>
        </w:rPr>
        <w:t xml:space="preserve"> </w:t>
      </w:r>
      <w:r w:rsidR="00C02255">
        <w:rPr>
          <w:rFonts w:ascii="Interstate-Light" w:hAnsi="Interstate-Light" w:cs="Arial"/>
          <w:color w:val="666366"/>
          <w:lang w:val="en"/>
        </w:rPr>
        <w:t>no</w:t>
      </w:r>
      <w:r w:rsidR="00D84F6A">
        <w:rPr>
          <w:rFonts w:ascii="Interstate-Light" w:hAnsi="Interstate-Light" w:cs="Arial"/>
          <w:color w:val="666366"/>
          <w:lang w:val="en"/>
        </w:rPr>
        <w:t xml:space="preserve"> </w:t>
      </w:r>
      <w:r w:rsidR="00831417">
        <w:rPr>
          <w:rFonts w:ascii="Interstate-Light" w:hAnsi="Interstate-Light" w:cs="Arial"/>
          <w:color w:val="666366"/>
          <w:lang w:val="en"/>
        </w:rPr>
        <w:t xml:space="preserve">new </w:t>
      </w:r>
      <w:r w:rsidR="00D84F6A">
        <w:rPr>
          <w:rFonts w:ascii="Interstate-Light" w:hAnsi="Interstate-Light" w:cs="Arial"/>
          <w:color w:val="666366"/>
          <w:lang w:val="en"/>
        </w:rPr>
        <w:t>project</w:t>
      </w:r>
      <w:r w:rsidR="00C02255">
        <w:rPr>
          <w:rFonts w:ascii="Interstate-Light" w:hAnsi="Interstate-Light" w:cs="Arial"/>
          <w:color w:val="666366"/>
          <w:lang w:val="en"/>
        </w:rPr>
        <w:t>s</w:t>
      </w:r>
      <w:r w:rsidR="00D84F6A">
        <w:rPr>
          <w:rFonts w:ascii="Interstate-Light" w:hAnsi="Interstate-Light" w:cs="Arial"/>
          <w:color w:val="666366"/>
          <w:lang w:val="en"/>
        </w:rPr>
        <w:t xml:space="preserve"> received permission to operate a</w:t>
      </w:r>
      <w:r w:rsidR="00C73FCA">
        <w:rPr>
          <w:rFonts w:ascii="Interstate-Light" w:hAnsi="Interstate-Light" w:cs="Arial"/>
          <w:color w:val="666366"/>
          <w:lang w:val="en"/>
        </w:rPr>
        <w:t>n electrical</w:t>
      </w:r>
      <w:r w:rsidR="00D84F6A">
        <w:rPr>
          <w:rFonts w:ascii="Interstate-Light" w:hAnsi="Interstate-Light" w:cs="Arial"/>
          <w:color w:val="666366"/>
          <w:lang w:val="en"/>
        </w:rPr>
        <w:t xml:space="preserve"> generati</w:t>
      </w:r>
      <w:r w:rsidR="00C73FCA">
        <w:rPr>
          <w:rFonts w:ascii="Interstate-Light" w:hAnsi="Interstate-Light" w:cs="Arial"/>
          <w:color w:val="666366"/>
          <w:lang w:val="en"/>
        </w:rPr>
        <w:t>ng</w:t>
      </w:r>
      <w:r w:rsidR="00D84F6A">
        <w:rPr>
          <w:rFonts w:ascii="Interstate-Light" w:hAnsi="Interstate-Light" w:cs="Arial"/>
          <w:color w:val="666366"/>
          <w:lang w:val="en"/>
        </w:rPr>
        <w:t xml:space="preserve"> facility under the RES-BCT program</w:t>
      </w:r>
      <w:r>
        <w:rPr>
          <w:rFonts w:ascii="Interstate-Light" w:hAnsi="Interstate-Light" w:cs="Arial"/>
          <w:color w:val="666366"/>
          <w:lang w:val="en"/>
        </w:rPr>
        <w:t>.</w:t>
      </w:r>
      <w:r w:rsidR="00E910B2">
        <w:rPr>
          <w:rFonts w:ascii="Interstate-Light" w:hAnsi="Interstate-Light" w:cs="Arial"/>
          <w:color w:val="666366"/>
          <w:lang w:val="en"/>
        </w:rPr>
        <w:t xml:space="preserve">  </w:t>
      </w:r>
      <w:r w:rsidR="005172DB">
        <w:rPr>
          <w:rFonts w:ascii="Interstate-Light" w:hAnsi="Interstate-Light" w:cs="Arial"/>
          <w:color w:val="666366"/>
          <w:lang w:val="en"/>
        </w:rPr>
        <w:t xml:space="preserve">  </w:t>
      </w:r>
    </w:p>
    <w:p w14:paraId="0CA4AE13" w14:textId="6E5EDD1D" w:rsidR="00AC4415" w:rsidRDefault="00ED4F9F" w:rsidP="00E22FFE">
      <w:pPr>
        <w:pStyle w:val="NormalWeb"/>
        <w:shd w:val="clear" w:color="auto" w:fill="FFFFFF"/>
        <w:spacing w:line="374" w:lineRule="auto"/>
        <w:rPr>
          <w:rFonts w:ascii="Interstate-Light" w:hAnsi="Interstate-Light" w:cs="Arial"/>
          <w:color w:val="666366"/>
          <w:lang w:val="en"/>
        </w:rPr>
      </w:pPr>
      <w:r w:rsidRPr="00EF62AB">
        <w:rPr>
          <w:rFonts w:ascii="Interstate-Light" w:hAnsi="Interstate-Light" w:cs="Arial"/>
          <w:color w:val="666366"/>
          <w:lang w:val="en"/>
        </w:rPr>
        <w:t xml:space="preserve">The table provided below contains the current RES-BCT program status and it will be updated on a monthly basis.  The table was last updated on </w:t>
      </w:r>
      <w:r w:rsidR="004258F1">
        <w:rPr>
          <w:rFonts w:ascii="Interstate-Light" w:hAnsi="Interstate-Light" w:cs="Arial"/>
          <w:color w:val="666366"/>
          <w:lang w:val="en"/>
        </w:rPr>
        <w:t>January</w:t>
      </w:r>
      <w:r w:rsidR="00C02255" w:rsidRPr="004639CE">
        <w:rPr>
          <w:rFonts w:ascii="Interstate-Light" w:hAnsi="Interstate-Light" w:cs="Arial"/>
          <w:color w:val="666366"/>
          <w:lang w:val="en"/>
        </w:rPr>
        <w:t xml:space="preserve"> 1</w:t>
      </w:r>
      <w:r w:rsidR="00454753" w:rsidRPr="004639CE">
        <w:rPr>
          <w:rFonts w:ascii="Interstate-Light" w:hAnsi="Interstate-Light" w:cs="Arial"/>
          <w:color w:val="666366"/>
          <w:lang w:val="en"/>
        </w:rPr>
        <w:t>, 202</w:t>
      </w:r>
      <w:r w:rsidR="004258F1">
        <w:rPr>
          <w:rFonts w:ascii="Interstate-Light" w:hAnsi="Interstate-Light" w:cs="Arial"/>
          <w:color w:val="666366"/>
          <w:lang w:val="en"/>
        </w:rPr>
        <w:t>5</w:t>
      </w:r>
      <w:r w:rsidRPr="00EF62AB">
        <w:rPr>
          <w:rFonts w:ascii="Interstate-Light" w:hAnsi="Interstate-Light" w:cs="Arial"/>
          <w:color w:val="666366"/>
          <w:lang w:val="en"/>
        </w:rPr>
        <w:t>.</w:t>
      </w:r>
    </w:p>
    <w:p w14:paraId="6616CB76" w14:textId="73E3D95A" w:rsidR="003E62F4" w:rsidRDefault="00D229A9" w:rsidP="00E22FFE">
      <w:pPr>
        <w:pStyle w:val="NormalWeb"/>
        <w:shd w:val="clear" w:color="auto" w:fill="FFFFFF"/>
        <w:spacing w:line="374" w:lineRule="auto"/>
        <w:rPr>
          <w:rFonts w:ascii="Interstate-Light" w:hAnsi="Interstate-Light" w:cs="Arial"/>
          <w:color w:val="666366"/>
          <w:lang w:val="en"/>
        </w:rPr>
      </w:pPr>
      <w:r>
        <w:rPr>
          <w:noProof/>
        </w:rPr>
        <w:drawing>
          <wp:inline distT="0" distB="0" distL="0" distR="0" wp14:anchorId="071641A4" wp14:editId="6CA15AA0">
            <wp:extent cx="6057900" cy="2072640"/>
            <wp:effectExtent l="0" t="0" r="0" b="3810"/>
            <wp:docPr id="658605028" name="Picture 1" descr="A screenshot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05028" name="Picture 1" descr="A screenshot of a projec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09B2" w14:textId="7C35CD91" w:rsidR="003A2BB0" w:rsidRDefault="00034970" w:rsidP="00E22FFE">
      <w:pPr>
        <w:spacing w:afterLines="165" w:after="396" w:line="360" w:lineRule="auto"/>
        <w:rPr>
          <w:rFonts w:ascii="Interstate-Light" w:eastAsia="Times New Roman" w:hAnsi="Interstate-Light" w:cs="Arial"/>
          <w:color w:val="666366"/>
          <w:sz w:val="24"/>
          <w:szCs w:val="24"/>
          <w:lang w:val="en"/>
        </w:rPr>
      </w:pPr>
      <w:r>
        <w:rPr>
          <w:rFonts w:ascii="Interstate-Light" w:eastAsia="Times New Roman" w:hAnsi="Interstate-Light" w:cs="Arial"/>
          <w:color w:val="666366"/>
          <w:sz w:val="24"/>
          <w:szCs w:val="24"/>
          <w:lang w:val="en"/>
        </w:rPr>
        <w:t xml:space="preserve">*The RES-BCT </w:t>
      </w:r>
      <w:r w:rsidR="005F10F9">
        <w:rPr>
          <w:rFonts w:ascii="Interstate-Light" w:eastAsia="Times New Roman" w:hAnsi="Interstate-Light" w:cs="Arial"/>
          <w:color w:val="666366"/>
          <w:sz w:val="24"/>
          <w:szCs w:val="24"/>
          <w:lang w:val="en"/>
        </w:rPr>
        <w:t xml:space="preserve">project </w:t>
      </w:r>
      <w:r>
        <w:rPr>
          <w:rFonts w:ascii="Interstate-Light" w:eastAsia="Times New Roman" w:hAnsi="Interstate-Light" w:cs="Arial"/>
          <w:color w:val="666366"/>
          <w:sz w:val="24"/>
          <w:szCs w:val="24"/>
          <w:lang w:val="en"/>
        </w:rPr>
        <w:t>has received Permission to Operate</w:t>
      </w:r>
    </w:p>
    <w:p w14:paraId="1DA138ED" w14:textId="6E6E8377" w:rsidR="004D3C69" w:rsidRPr="00AF2E9F" w:rsidRDefault="004D3C69" w:rsidP="00E22FFE">
      <w:pPr>
        <w:spacing w:afterLines="165" w:after="396" w:line="360" w:lineRule="auto"/>
        <w:rPr>
          <w:rFonts w:ascii="Interstate-Light" w:eastAsia="Times New Roman" w:hAnsi="Interstate-Light" w:cs="Arial"/>
          <w:color w:val="666366"/>
          <w:sz w:val="24"/>
          <w:szCs w:val="24"/>
          <w:lang w:val="en"/>
        </w:rPr>
      </w:pPr>
      <w:r w:rsidRPr="004D3C69">
        <w:rPr>
          <w:rFonts w:ascii="Interstate-Light" w:eastAsia="Times New Roman" w:hAnsi="Interstate-Light" w:cs="Arial"/>
          <w:color w:val="666366"/>
          <w:sz w:val="24"/>
          <w:szCs w:val="24"/>
          <w:lang w:val="en"/>
        </w:rPr>
        <w:t>Archived RES-BCT tracking files may be found here:</w:t>
      </w:r>
      <w:r>
        <w:rPr>
          <w:rFonts w:ascii="Interstate-Light" w:hAnsi="Interstate-Light"/>
          <w:color w:val="666366"/>
          <w:shd w:val="clear" w:color="auto" w:fill="FCFCFC"/>
        </w:rPr>
        <w:t> </w:t>
      </w:r>
      <w:hyperlink r:id="rId8" w:history="1">
        <w:r w:rsidRPr="00AF2E9F">
          <w:rPr>
            <w:rStyle w:val="Hyperlink"/>
            <w:rFonts w:ascii="Interstate-Light" w:hAnsi="Interstate-Light"/>
            <w:color w:val="1B457E"/>
            <w:sz w:val="24"/>
            <w:szCs w:val="24"/>
            <w:shd w:val="clear" w:color="auto" w:fill="FCFCFC"/>
          </w:rPr>
          <w:t>https://www.sdge.com/node/10906</w:t>
        </w:r>
      </w:hyperlink>
    </w:p>
    <w:sectPr w:rsidR="004D3C69" w:rsidRPr="00AF2E9F" w:rsidSect="00746E59">
      <w:pgSz w:w="12240" w:h="15840"/>
      <w:pgMar w:top="1080" w:right="144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altName w:val="Franklin Gothic Medium Cond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F"/>
    <w:rsid w:val="00000C69"/>
    <w:rsid w:val="00022879"/>
    <w:rsid w:val="000241B1"/>
    <w:rsid w:val="00034970"/>
    <w:rsid w:val="00034EA5"/>
    <w:rsid w:val="000643DF"/>
    <w:rsid w:val="00071EA2"/>
    <w:rsid w:val="0009186C"/>
    <w:rsid w:val="00097A2D"/>
    <w:rsid w:val="000A4C84"/>
    <w:rsid w:val="000B2A15"/>
    <w:rsid w:val="000D079A"/>
    <w:rsid w:val="000E1279"/>
    <w:rsid w:val="000F1CFC"/>
    <w:rsid w:val="000F2588"/>
    <w:rsid w:val="00126CB0"/>
    <w:rsid w:val="00144919"/>
    <w:rsid w:val="001525CE"/>
    <w:rsid w:val="00155ABD"/>
    <w:rsid w:val="001947FC"/>
    <w:rsid w:val="001A677F"/>
    <w:rsid w:val="001A7E5A"/>
    <w:rsid w:val="001B683A"/>
    <w:rsid w:val="001C27B4"/>
    <w:rsid w:val="001F7FE5"/>
    <w:rsid w:val="00224F73"/>
    <w:rsid w:val="00230500"/>
    <w:rsid w:val="002437E7"/>
    <w:rsid w:val="00250BA9"/>
    <w:rsid w:val="00254552"/>
    <w:rsid w:val="00273029"/>
    <w:rsid w:val="00273E29"/>
    <w:rsid w:val="002A009B"/>
    <w:rsid w:val="002C119C"/>
    <w:rsid w:val="002D5BB5"/>
    <w:rsid w:val="002E0578"/>
    <w:rsid w:val="002F1617"/>
    <w:rsid w:val="002F3352"/>
    <w:rsid w:val="0030119A"/>
    <w:rsid w:val="003070D0"/>
    <w:rsid w:val="003407DF"/>
    <w:rsid w:val="00386A97"/>
    <w:rsid w:val="003A2BB0"/>
    <w:rsid w:val="003A3386"/>
    <w:rsid w:val="003A6F37"/>
    <w:rsid w:val="003C18D8"/>
    <w:rsid w:val="003C5FA7"/>
    <w:rsid w:val="003E62F4"/>
    <w:rsid w:val="003F5027"/>
    <w:rsid w:val="004063F5"/>
    <w:rsid w:val="004067CF"/>
    <w:rsid w:val="004258F1"/>
    <w:rsid w:val="00426E3D"/>
    <w:rsid w:val="004424E4"/>
    <w:rsid w:val="00454753"/>
    <w:rsid w:val="00455742"/>
    <w:rsid w:val="00460A01"/>
    <w:rsid w:val="004639CE"/>
    <w:rsid w:val="00473E6D"/>
    <w:rsid w:val="004746B9"/>
    <w:rsid w:val="004A1BB1"/>
    <w:rsid w:val="004A237D"/>
    <w:rsid w:val="004C107B"/>
    <w:rsid w:val="004D3C69"/>
    <w:rsid w:val="004E71DC"/>
    <w:rsid w:val="005172DB"/>
    <w:rsid w:val="00517DEB"/>
    <w:rsid w:val="00521451"/>
    <w:rsid w:val="00565BD5"/>
    <w:rsid w:val="005800EB"/>
    <w:rsid w:val="005A1B83"/>
    <w:rsid w:val="005C49F4"/>
    <w:rsid w:val="005E5422"/>
    <w:rsid w:val="005F10F9"/>
    <w:rsid w:val="005F349A"/>
    <w:rsid w:val="00615040"/>
    <w:rsid w:val="00636120"/>
    <w:rsid w:val="0064279F"/>
    <w:rsid w:val="00644ACA"/>
    <w:rsid w:val="00652C2B"/>
    <w:rsid w:val="006767BA"/>
    <w:rsid w:val="006A3DB1"/>
    <w:rsid w:val="006A3F4E"/>
    <w:rsid w:val="006C2C46"/>
    <w:rsid w:val="00713DB6"/>
    <w:rsid w:val="00725CF0"/>
    <w:rsid w:val="00734005"/>
    <w:rsid w:val="00746E59"/>
    <w:rsid w:val="007551A2"/>
    <w:rsid w:val="007603C8"/>
    <w:rsid w:val="00761841"/>
    <w:rsid w:val="00761E2D"/>
    <w:rsid w:val="007966A0"/>
    <w:rsid w:val="007B132A"/>
    <w:rsid w:val="007D7B0C"/>
    <w:rsid w:val="007E0364"/>
    <w:rsid w:val="007F1B89"/>
    <w:rsid w:val="008063A8"/>
    <w:rsid w:val="00822271"/>
    <w:rsid w:val="00830480"/>
    <w:rsid w:val="00831417"/>
    <w:rsid w:val="00833E81"/>
    <w:rsid w:val="008420BC"/>
    <w:rsid w:val="00852B38"/>
    <w:rsid w:val="00852B8E"/>
    <w:rsid w:val="00871D57"/>
    <w:rsid w:val="00871D7D"/>
    <w:rsid w:val="008B7312"/>
    <w:rsid w:val="008C0824"/>
    <w:rsid w:val="008C3B38"/>
    <w:rsid w:val="008D223A"/>
    <w:rsid w:val="008D543B"/>
    <w:rsid w:val="008F49F2"/>
    <w:rsid w:val="008F7237"/>
    <w:rsid w:val="0091290C"/>
    <w:rsid w:val="00923AB8"/>
    <w:rsid w:val="009300DC"/>
    <w:rsid w:val="00951171"/>
    <w:rsid w:val="00955114"/>
    <w:rsid w:val="00974A90"/>
    <w:rsid w:val="00977E38"/>
    <w:rsid w:val="009B0B07"/>
    <w:rsid w:val="009F1673"/>
    <w:rsid w:val="00A064D0"/>
    <w:rsid w:val="00A65ED0"/>
    <w:rsid w:val="00A706D0"/>
    <w:rsid w:val="00A7340A"/>
    <w:rsid w:val="00AC4415"/>
    <w:rsid w:val="00AE0352"/>
    <w:rsid w:val="00AF2E9F"/>
    <w:rsid w:val="00AF78F9"/>
    <w:rsid w:val="00AF7F04"/>
    <w:rsid w:val="00B055F3"/>
    <w:rsid w:val="00B34265"/>
    <w:rsid w:val="00B4054E"/>
    <w:rsid w:val="00B77C7D"/>
    <w:rsid w:val="00BA004F"/>
    <w:rsid w:val="00C0084A"/>
    <w:rsid w:val="00C02255"/>
    <w:rsid w:val="00C46AB2"/>
    <w:rsid w:val="00C62E0F"/>
    <w:rsid w:val="00C6493E"/>
    <w:rsid w:val="00C73FCA"/>
    <w:rsid w:val="00C816AE"/>
    <w:rsid w:val="00CC0E0C"/>
    <w:rsid w:val="00CE1271"/>
    <w:rsid w:val="00D229A9"/>
    <w:rsid w:val="00D24E25"/>
    <w:rsid w:val="00D25181"/>
    <w:rsid w:val="00D26F15"/>
    <w:rsid w:val="00D44B75"/>
    <w:rsid w:val="00D45F27"/>
    <w:rsid w:val="00D461CD"/>
    <w:rsid w:val="00D51C7D"/>
    <w:rsid w:val="00D53516"/>
    <w:rsid w:val="00D53997"/>
    <w:rsid w:val="00D61CBB"/>
    <w:rsid w:val="00D673AA"/>
    <w:rsid w:val="00D71E25"/>
    <w:rsid w:val="00D7289E"/>
    <w:rsid w:val="00D7350F"/>
    <w:rsid w:val="00D7470D"/>
    <w:rsid w:val="00D849D7"/>
    <w:rsid w:val="00D84F6A"/>
    <w:rsid w:val="00DF4EC3"/>
    <w:rsid w:val="00E213F1"/>
    <w:rsid w:val="00E21C6A"/>
    <w:rsid w:val="00E22FFE"/>
    <w:rsid w:val="00E34BCE"/>
    <w:rsid w:val="00E80E19"/>
    <w:rsid w:val="00E910B2"/>
    <w:rsid w:val="00E94E7A"/>
    <w:rsid w:val="00E9797D"/>
    <w:rsid w:val="00EA2BC8"/>
    <w:rsid w:val="00ED4F9F"/>
    <w:rsid w:val="00EE480C"/>
    <w:rsid w:val="00EF62AB"/>
    <w:rsid w:val="00F0604E"/>
    <w:rsid w:val="00F22F00"/>
    <w:rsid w:val="00F234A9"/>
    <w:rsid w:val="00F253DB"/>
    <w:rsid w:val="00F41A1A"/>
    <w:rsid w:val="00F731B9"/>
    <w:rsid w:val="00F92315"/>
    <w:rsid w:val="00FA6C73"/>
    <w:rsid w:val="00FC2923"/>
    <w:rsid w:val="00FC7956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583"/>
  <w15:chartTrackingRefBased/>
  <w15:docId w15:val="{5F8C8DBE-F13E-452A-9EF0-757B70F8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F9F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D3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30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2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4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28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47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0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463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652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793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5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9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760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867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493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227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416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2579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55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1296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e.com/node/10906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D709F83CCAB45A420C7EC9D775A47" ma:contentTypeVersion="12" ma:contentTypeDescription="Create a new document." ma:contentTypeScope="" ma:versionID="ba28f9c58209a356b19293e54adb479f">
  <xsd:schema xmlns:xsd="http://www.w3.org/2001/XMLSchema" xmlns:xs="http://www.w3.org/2001/XMLSchema" xmlns:p="http://schemas.microsoft.com/office/2006/metadata/properties" xmlns:ns3="af62fa9e-9d96-4602-a10b-ce0a8e662e4e" xmlns:ns4="75f8fa5c-cfb5-49f2-a1c7-321f1c14e164" targetNamespace="http://schemas.microsoft.com/office/2006/metadata/properties" ma:root="true" ma:fieldsID="8962936dc6c73ede81205438e98e3f86" ns3:_="" ns4:_="">
    <xsd:import namespace="af62fa9e-9d96-4602-a10b-ce0a8e662e4e"/>
    <xsd:import namespace="75f8fa5c-cfb5-49f2-a1c7-321f1c14e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fa9e-9d96-4602-a10b-ce0a8e662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fa5c-cfb5-49f2-a1c7-321f1c14e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9A31C-2426-495E-85B4-E3B1E887B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F67B1-0776-419A-AA32-CBB7F1704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C0E3AB-1CBC-4A3F-8634-855E4C90D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2fa9e-9d96-4602-a10b-ce0a8e662e4e"/>
    <ds:schemaRef ds:uri="75f8fa5c-cfb5-49f2-a1c7-321f1c14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Spurgeon, James</dc:creator>
  <cp:keywords/>
  <dc:description/>
  <cp:lastModifiedBy>Magallanes, Adrianna</cp:lastModifiedBy>
  <cp:revision>7</cp:revision>
  <dcterms:created xsi:type="dcterms:W3CDTF">2025-01-03T18:58:00Z</dcterms:created>
  <dcterms:modified xsi:type="dcterms:W3CDTF">2025-01-03T19:05:00Z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0x010100E67D709F83CCAB45A420C7EC9D775A47</vt:lpwstr>
  </property>
</Properties>
</file>